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ALLEGATO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Scuola secondaria di primo grado – Plesso di ………………………………………… Anno scolastico …………………………… Classe …………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</w:rPr>
      </w:pPr>
      <w:bookmarkStart w:colFirst="0" w:colLast="0" w:name="_knv7ahkzd3b9" w:id="0"/>
      <w:bookmarkEnd w:id="0"/>
      <w:r w:rsidDel="00000000" w:rsidR="00000000" w:rsidRPr="00000000">
        <w:rPr>
          <w:color w:val="000000"/>
          <w:rtl w:val="0"/>
        </w:rPr>
        <w:t xml:space="preserve">Alunno/a …………………………………………………………………………………………….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MOTIVAZIONE DI NON AMMISSIONE ALL’ESAME DI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387"/>
        </w:tabs>
        <w:spacing w:after="20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Consiglio di Classe, visti i risultati ottenuti nel corso dell’anno scolastico e del triennio, delibera di non ammettere l’alunno/a all’Esame di Stato, con la seguente motivazione: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spacing w:line="360" w:lineRule="auto"/>
        <w:ind w:left="495" w:right="-7" w:hanging="280"/>
        <w:jc w:val="both"/>
        <w:rPr/>
      </w:pPr>
      <w:r w:rsidDel="00000000" w:rsidR="00000000" w:rsidRPr="00000000">
        <w:rPr>
          <w:color w:val="000000"/>
          <w:rtl w:val="0"/>
        </w:rPr>
        <w:t xml:space="preserve">Sono presenti uno o più debiti pregressi relativi alla promozione dell’anno scolastico precedente decisa anche a maggioranza dal Consiglio di classe;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93" w:hanging="278"/>
        <w:jc w:val="both"/>
        <w:rPr/>
      </w:pPr>
      <w:r w:rsidDel="00000000" w:rsidR="00000000" w:rsidRPr="00000000">
        <w:rPr>
          <w:color w:val="000000"/>
          <w:rtl w:val="0"/>
        </w:rPr>
        <w:t xml:space="preserve">Non ha frequentato almeno tre quarti del monte ore annuale personalizzato, fatte salve le eventuali motivate deroghe deliberate dal Collegio dei Docenti;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spacing w:line="360" w:lineRule="auto"/>
        <w:ind w:left="493" w:right="-7" w:hanging="278"/>
        <w:jc w:val="both"/>
        <w:rPr/>
      </w:pPr>
      <w:r w:rsidDel="00000000" w:rsidR="00000000" w:rsidRPr="00000000">
        <w:rPr>
          <w:rtl w:val="0"/>
        </w:rPr>
        <w:t xml:space="preserve">L’allievo non </w:t>
      </w:r>
      <w:r w:rsidDel="00000000" w:rsidR="00000000" w:rsidRPr="00000000">
        <w:rPr>
          <w:color w:val="000000"/>
          <w:rtl w:val="0"/>
        </w:rPr>
        <w:t xml:space="preserve">ha sostenuto le Prove Invalsi;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spacing w:line="360" w:lineRule="auto"/>
        <w:ind w:left="495" w:right="647" w:hanging="280"/>
        <w:jc w:val="both"/>
        <w:rPr/>
      </w:pPr>
      <w:r w:rsidDel="00000000" w:rsidR="00000000" w:rsidRPr="00000000">
        <w:rPr>
          <w:color w:val="000000"/>
          <w:rtl w:val="0"/>
        </w:rPr>
        <w:t xml:space="preserve">Si ritiene che per l’allievo la ripetenza possa consentire un potenziamento delle competenze e un innalzamento dei livelli di apprendimento;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spacing w:before="7" w:lineRule="auto"/>
        <w:ind w:left="493" w:right="284" w:hanging="278"/>
        <w:jc w:val="both"/>
        <w:rPr/>
      </w:pPr>
      <w:r w:rsidDel="00000000" w:rsidR="00000000" w:rsidRPr="00000000">
        <w:rPr>
          <w:color w:val="000000"/>
          <w:rtl w:val="0"/>
        </w:rPr>
        <w:t xml:space="preserve">Si ritiene che l’allievo </w:t>
      </w:r>
      <w:r w:rsidDel="00000000" w:rsidR="00000000" w:rsidRPr="00000000">
        <w:rPr>
          <w:color w:val="212121"/>
          <w:rtl w:val="0"/>
        </w:rPr>
        <w:t xml:space="preserve">abbia mostrato una mancata progressione in ordine a conoscenze e capacità, con mantenimento delle lacune evidenziate nella fase di partenza o durante l’anno scolastico;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spacing w:before="11" w:line="360" w:lineRule="auto"/>
        <w:ind w:left="495" w:right="366" w:hanging="280"/>
        <w:jc w:val="both"/>
        <w:rPr/>
      </w:pPr>
      <w:r w:rsidDel="00000000" w:rsidR="00000000" w:rsidRPr="00000000">
        <w:rPr>
          <w:color w:val="000000"/>
          <w:rtl w:val="0"/>
        </w:rPr>
        <w:t xml:space="preserve">L’ allievo </w:t>
      </w:r>
      <w:r w:rsidDel="00000000" w:rsidR="00000000" w:rsidRPr="00000000">
        <w:rPr>
          <w:color w:val="212121"/>
          <w:rtl w:val="0"/>
        </w:rPr>
        <w:t xml:space="preserve">ha evidenziato un rifiuto sistematico di ogni impegno nello studio di una o più discipline;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spacing w:before="13" w:line="360" w:lineRule="auto"/>
        <w:ind w:left="495" w:right="166" w:hanging="280"/>
        <w:jc w:val="both"/>
        <w:rPr/>
      </w:pPr>
      <w:r w:rsidDel="00000000" w:rsidR="00000000" w:rsidRPr="00000000">
        <w:rPr>
          <w:color w:val="212121"/>
          <w:rtl w:val="0"/>
        </w:rPr>
        <w:t xml:space="preserve">L’ allievo presenta serie difficoltà nelle conoscenze, abilità e competenze tali da non consentirgli di affrontare l’Esame di Stato in modo proficuo;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"/>
          <w:tab w:val="left" w:leader="none" w:pos="495"/>
        </w:tabs>
        <w:spacing w:before="2" w:line="360" w:lineRule="auto"/>
        <w:ind w:left="495" w:hanging="280"/>
        <w:jc w:val="both"/>
        <w:rPr/>
      </w:pPr>
      <w:r w:rsidDel="00000000" w:rsidR="00000000" w:rsidRPr="00000000">
        <w:rPr>
          <w:color w:val="212121"/>
          <w:rtl w:val="0"/>
        </w:rPr>
        <w:t xml:space="preserve">L’ allievo presenta una evidente immaturità globale;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95" w:hanging="280"/>
        <w:jc w:val="both"/>
        <w:rPr/>
      </w:pPr>
      <w:r w:rsidDel="00000000" w:rsidR="00000000" w:rsidRPr="00000000">
        <w:rPr>
          <w:color w:val="000000"/>
          <w:rtl w:val="0"/>
        </w:rPr>
        <w:t xml:space="preserve">L’allievo è incorso nella sanzione disciplinare della non ammissione all'Esame di Stato prevista dall'</w:t>
      </w:r>
      <w:r w:rsidDel="00000000" w:rsidR="00000000" w:rsidRPr="00000000">
        <w:rPr>
          <w:i w:val="1"/>
          <w:color w:val="000000"/>
          <w:rtl w:val="0"/>
        </w:rPr>
        <w:t xml:space="preserve">articolo 4, commi 6 c 9 bis. del DPR n. 249/1998</w:t>
      </w:r>
      <w:r w:rsidDel="00000000" w:rsidR="00000000" w:rsidRPr="00000000">
        <w:rPr>
          <w:color w:val="000000"/>
          <w:rtl w:val="0"/>
        </w:rPr>
        <w:t xml:space="preserve">;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5"/>
        </w:tabs>
        <w:spacing w:after="29" w:before="2" w:line="360" w:lineRule="auto"/>
        <w:ind w:left="495" w:right="318" w:hanging="280"/>
        <w:jc w:val="both"/>
        <w:rPr/>
      </w:pPr>
      <w:r w:rsidDel="00000000" w:rsidR="00000000" w:rsidRPr="00000000">
        <w:rPr>
          <w:color w:val="212121"/>
          <w:rtl w:val="0"/>
        </w:rPr>
        <w:t xml:space="preserve">I servizi sociali/psicologa di istituto/altre agenzie educative hanno fornito indicazioni favorevoli ad una eventuale ripetenza.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445" w:right="685" w:hanging="17.00000000000003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Il Dirigente Scolastico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445" w:right="685" w:hanging="17.00000000000003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Dott.ssa Fiorenza Rosso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445" w:right="685" w:hanging="17.00000000000003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eummwgih3b2a" w:id="1"/>
      <w:bookmarkEnd w:id="1"/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Pusiano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…………………….                                                                                                                                                     (Firma apposta, ai sensi dell’art. 3 comma 2 D. L.vo n. 39/93)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sectPr>
      <w:headerReference r:id="rId6" w:type="default"/>
      <w:footerReference r:id="rId7" w:type="default"/>
      <w:pgSz w:h="11906" w:w="16838" w:orient="landscape"/>
      <w:pgMar w:bottom="284" w:top="1134" w:left="1134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76" w:lineRule="auto"/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4252"/>
        <w:tab w:val="left" w:leader="none" w:pos="5540"/>
      </w:tabs>
      <w:spacing w:line="276" w:lineRule="auto"/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4252"/>
        <w:tab w:val="left" w:leader="none" w:pos="5540"/>
      </w:tabs>
      <w:jc w:val="center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left" w:leader="none" w:pos="2743"/>
      </w:tabs>
      <w:ind w:left="110" w:firstLine="0"/>
      <w:rPr/>
    </w:pPr>
    <w:bookmarkStart w:colFirst="0" w:colLast="0" w:name="_tqt4dk2t46yt" w:id="2"/>
    <w:bookmarkEnd w:id="2"/>
    <w:r w:rsidDel="00000000" w:rsidR="00000000" w:rsidRPr="00000000">
      <w:rPr>
        <w:sz w:val="36.66666666666667"/>
        <w:szCs w:val="36.66666666666667"/>
        <w:vertAlign w:val="superscript"/>
        <w:rtl w:val="0"/>
      </w:rPr>
      <w:t xml:space="preserve">                                                       </w:t>
    </w:r>
    <w:r w:rsidDel="00000000" w:rsidR="00000000" w:rsidRPr="00000000">
      <w:rPr>
        <w:sz w:val="36.66666666666667"/>
        <w:szCs w:val="36.66666666666667"/>
        <w:vertAlign w:val="superscript"/>
      </w:rPr>
      <w:drawing>
        <wp:inline distB="0" distT="0" distL="0" distR="0">
          <wp:extent cx="1475076" cy="358140"/>
          <wp:effectExtent b="0" l="0" r="0" t="0"/>
          <wp:docPr descr="Immagine che contiene testo, Carattere, schermata, Blu elettrico&#10;&#10;Il contenuto generato dall'IA potrebbe non essere corretto." id="1" name="image1.jpg"/>
          <a:graphic>
            <a:graphicData uri="http://schemas.openxmlformats.org/drawingml/2006/picture">
              <pic:pic>
                <pic:nvPicPr>
                  <pic:cNvPr descr="Immagine che contiene testo, Carattere, schermata, Blu elettrico&#10;&#10;Il contenuto generato dall'IA potrebbe non essere corretto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076" cy="358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6.66666666666667"/>
        <w:szCs w:val="36.66666666666667"/>
        <w:vertAlign w:val="superscript"/>
        <w:rtl w:val="0"/>
      </w:rPr>
      <w:tab/>
    </w:r>
    <w:r w:rsidDel="00000000" w:rsidR="00000000" w:rsidRPr="00000000">
      <w:rPr>
        <w:sz w:val="36.66666666666667"/>
        <w:szCs w:val="36.66666666666667"/>
        <w:vertAlign w:val="superscript"/>
      </w:rPr>
      <w:drawing>
        <wp:inline distB="0" distT="0" distL="0" distR="0">
          <wp:extent cx="2986933" cy="224027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86933" cy="2240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6.66666666666667"/>
        <w:szCs w:val="36.66666666666667"/>
        <w:vertAlign w:val="superscript"/>
        <w:rtl w:val="0"/>
      </w:rPr>
      <w:t xml:space="preserve"> </w:t>
    </w:r>
    <w:r w:rsidDel="00000000" w:rsidR="00000000" w:rsidRPr="00000000">
      <w:rPr/>
      <w:drawing>
        <wp:inline distB="0" distT="0" distL="0" distR="0">
          <wp:extent cx="1313444" cy="398145"/>
          <wp:effectExtent b="0" l="0" r="0" t="0"/>
          <wp:docPr descr="Immagine che contiene testo, Carattere, Elementi grafici, grafica&#10;&#10;Il contenuto generato dall'IA potrebbe non essere corretto." id="2" name="image3.png"/>
          <a:graphic>
            <a:graphicData uri="http://schemas.openxmlformats.org/drawingml/2006/picture">
              <pic:pic>
                <pic:nvPicPr>
                  <pic:cNvPr descr="Immagine che contiene testo, Carattere, Elementi grafici, grafica&#10;&#10;Il contenuto generato dall'IA potrebbe non essere corretto.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3444" cy="398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"/>
        <w:szCs w:val="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46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57094" cy="666750"/>
          <wp:effectExtent b="0" l="0" r="0" t="0"/>
          <wp:docPr descr="Immagine che contiene schizzo, disegno, Elementi grafici, testo&#10;&#10;Il contenuto generato dall'IA potrebbe non essere corretto." id="4" name="image4.png"/>
          <a:graphic>
            <a:graphicData uri="http://schemas.openxmlformats.org/drawingml/2006/picture">
              <pic:pic>
                <pic:nvPicPr>
                  <pic:cNvPr descr="Immagine che contiene schizzo, disegno, Elementi grafici, testo&#10;&#10;Il contenuto generato dall'IA potrebbe non essere corretto.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094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left" w:leader="none" w:pos="5134"/>
      </w:tabs>
      <w:spacing w:before="10" w:line="249" w:lineRule="auto"/>
      <w:ind w:left="1433" w:right="1434" w:firstLine="0"/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Istituto Comprensivo “A. Rosmini” </w:t>
    </w:r>
  </w:p>
  <w:p w:rsidR="00000000" w:rsidDel="00000000" w:rsidP="00000000" w:rsidRDefault="00000000" w:rsidRPr="00000000" w14:paraId="00000019">
    <w:pPr>
      <w:tabs>
        <w:tab w:val="left" w:leader="none" w:pos="5134"/>
      </w:tabs>
      <w:spacing w:before="10" w:line="249" w:lineRule="auto"/>
      <w:ind w:left="1433" w:right="1434" w:firstLine="0"/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Scuola Primaria e Secondaria di I Grado</w:t>
    </w:r>
  </w:p>
  <w:p w:rsidR="00000000" w:rsidDel="00000000" w:rsidP="00000000" w:rsidRDefault="00000000" w:rsidRPr="00000000" w14:paraId="0000001A">
    <w:pPr>
      <w:spacing w:line="291" w:lineRule="auto"/>
      <w:ind w:left="2352" w:right="2355" w:firstLine="0"/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Via Mazzini, 39 - 22030 Pusiano (CO) Tel. 031/655944</w:t>
    </w:r>
  </w:p>
  <w:p w:rsidR="00000000" w:rsidDel="00000000" w:rsidP="00000000" w:rsidRDefault="00000000" w:rsidRPr="00000000" w14:paraId="0000001B">
    <w:pPr>
      <w:tabs>
        <w:tab w:val="left" w:leader="none" w:pos="5134"/>
      </w:tabs>
      <w:spacing w:before="10" w:line="249" w:lineRule="auto"/>
      <w:ind w:left="1433" w:right="1434" w:firstLine="0"/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E-mail: </w:t>
    </w:r>
    <w:hyperlink r:id="rId5">
      <w:r w:rsidDel="00000000" w:rsidR="00000000" w:rsidRPr="00000000">
        <w:rPr>
          <w:b w:val="1"/>
          <w:i w:val="1"/>
          <w:color w:val="0000ff"/>
          <w:u w:val="single"/>
          <w:rtl w:val="0"/>
        </w:rPr>
        <w:t xml:space="preserve">COIC802007@istruzione.it</w:t>
      </w:r>
    </w:hyperlink>
    <w:r w:rsidDel="00000000" w:rsidR="00000000" w:rsidRPr="00000000">
      <w:rPr>
        <w:b w:val="1"/>
        <w:i w:val="1"/>
        <w:color w:val="0000ff"/>
        <w:rtl w:val="0"/>
      </w:rPr>
      <w:t xml:space="preserve"> </w:t>
    </w:r>
    <w:r w:rsidDel="00000000" w:rsidR="00000000" w:rsidRPr="00000000">
      <w:rPr>
        <w:b w:val="1"/>
        <w:i w:val="1"/>
        <w:rtl w:val="0"/>
      </w:rPr>
      <w:t xml:space="preserve">web: </w:t>
    </w:r>
    <w:hyperlink r:id="rId6">
      <w:r w:rsidDel="00000000" w:rsidR="00000000" w:rsidRPr="00000000">
        <w:rPr>
          <w:b w:val="1"/>
          <w:i w:val="1"/>
          <w:rtl w:val="0"/>
        </w:rPr>
        <w:t xml:space="preserve">www.icrosminipusiano.edu.it</w:t>
      </w:r>
    </w:hyperlink>
    <w:r w:rsidDel="00000000" w:rsidR="00000000" w:rsidRPr="00000000">
      <w:rPr>
        <w:b w:val="1"/>
        <w:i w:val="1"/>
        <w:rtl w:val="0"/>
      </w:rPr>
      <w:t xml:space="preserve"> </w:t>
    </w:r>
  </w:p>
  <w:p w:rsidR="00000000" w:rsidDel="00000000" w:rsidP="00000000" w:rsidRDefault="00000000" w:rsidRPr="00000000" w14:paraId="0000001C">
    <w:pPr>
      <w:tabs>
        <w:tab w:val="left" w:leader="none" w:pos="5134"/>
      </w:tabs>
      <w:spacing w:before="10" w:line="249" w:lineRule="auto"/>
      <w:ind w:left="1433" w:right="1434" w:firstLine="0"/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Posta elettronica certificata: </w:t>
    </w:r>
    <w:hyperlink r:id="rId7">
      <w:r w:rsidDel="00000000" w:rsidR="00000000" w:rsidRPr="00000000">
        <w:rPr>
          <w:b w:val="1"/>
          <w:i w:val="1"/>
          <w:rtl w:val="0"/>
        </w:rPr>
        <w:t xml:space="preserve">COIC802007@pec.istruzione.it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€"/>
      <w:lvlJc w:val="left"/>
      <w:pPr>
        <w:ind w:left="495" w:hanging="280"/>
      </w:pPr>
      <w:rPr>
        <w:rFonts w:ascii="Noto Sans Symbols" w:cs="Noto Sans Symbols" w:eastAsia="Noto Sans Symbols" w:hAnsi="Noto Sans Symbols"/>
        <w:color w:val="212121"/>
        <w:sz w:val="22"/>
        <w:szCs w:val="22"/>
        <w:vertAlign w:val="baseline"/>
      </w:rPr>
    </w:lvl>
    <w:lvl w:ilvl="1">
      <w:start w:val="1"/>
      <w:numFmt w:val="bullet"/>
      <w:lvlText w:val="●"/>
      <w:lvlJc w:val="left"/>
      <w:pPr>
        <w:ind w:left="1185" w:hanging="2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870" w:hanging="2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55" w:hanging="2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240" w:hanging="2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3926" w:hanging="2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11" w:hanging="2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296" w:hanging="2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5981" w:hanging="2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hyperlink" Target="mailto:COIC802007@istruzione.it" TargetMode="External"/><Relationship Id="rId6" Type="http://schemas.openxmlformats.org/officeDocument/2006/relationships/hyperlink" Target="http://www.icrosminipusiano.edu.it/" TargetMode="External"/><Relationship Id="rId7" Type="http://schemas.openxmlformats.org/officeDocument/2006/relationships/hyperlink" Target="mailto:COIC802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