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E1" w:rsidRDefault="00C21FEC" w:rsidP="00291357">
      <w:pPr>
        <w:spacing w:after="0" w:line="240" w:lineRule="auto"/>
        <w:jc w:val="center"/>
        <w:rPr>
          <w:b/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</w:p>
    <w:p w:rsidR="00F958A2" w:rsidRPr="00C21FEC" w:rsidRDefault="00E910E1" w:rsidP="00291357">
      <w:pPr>
        <w:spacing w:after="0" w:line="240" w:lineRule="auto"/>
        <w:jc w:val="center"/>
        <w:rPr>
          <w:sz w:val="32"/>
        </w:rPr>
      </w:pPr>
      <w:r>
        <w:rPr>
          <w:b/>
          <w:sz w:val="32"/>
        </w:rPr>
        <w:t xml:space="preserve">INTEGRAZIONE </w:t>
      </w:r>
      <w:r w:rsidR="00D91C6A">
        <w:rPr>
          <w:b/>
          <w:sz w:val="32"/>
        </w:rPr>
        <w:t>SOMMINISTRAZIONE FARMACI A SCUOLA</w:t>
      </w:r>
    </w:p>
    <w:p w:rsidR="00E910E1" w:rsidRDefault="00E910E1" w:rsidP="00E910E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AF1C95">
        <w:rPr>
          <w:b/>
          <w:sz w:val="20"/>
        </w:rPr>
        <w:t xml:space="preserve">A012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E910E1" w:rsidRDefault="00E15234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0E1">
        <w:rPr>
          <w:sz w:val="18"/>
          <w:szCs w:val="18"/>
        </w:rPr>
        <w:t>Ad integrazione di quanto già comunicato all’atto della costituzione del rapporto con l’Istituto Scolastico mediante l’informativa di base, in applicazione dell’art. 13 del Regolamento UE 2016/679 (G.D.P.R.), desideriamo informarLa di un nuovo trattamento di dati personali che La potrà interessare:</w:t>
      </w:r>
    </w:p>
    <w:p w:rsidR="00E15234" w:rsidRDefault="00E15234" w:rsidP="00C21FEC">
      <w:pPr>
        <w:spacing w:after="0" w:line="240" w:lineRule="auto"/>
        <w:jc w:val="center"/>
      </w:pPr>
    </w:p>
    <w:tbl>
      <w:tblPr>
        <w:tblStyle w:val="PlainTable4"/>
        <w:tblW w:w="0" w:type="auto"/>
        <w:tblLook w:val="04A0"/>
      </w:tblPr>
      <w:tblGrid>
        <w:gridCol w:w="1701"/>
        <w:gridCol w:w="8416"/>
      </w:tblGrid>
      <w:tr w:rsidR="00E910E1" w:rsidTr="00E910E1">
        <w:trPr>
          <w:cnfStyle w:val="1000000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910E1" w:rsidRPr="00D12AC8" w:rsidRDefault="00E910E1" w:rsidP="00E910E1">
            <w:pPr>
              <w:cnfStyle w:val="100000000000"/>
              <w:rPr>
                <w:b w:val="0"/>
                <w:sz w:val="18"/>
                <w:szCs w:val="16"/>
              </w:rPr>
            </w:pPr>
            <w:r w:rsidRPr="00D12AC8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>,</w:t>
            </w:r>
            <w:r w:rsidRPr="00D12AC8">
              <w:rPr>
                <w:b w:val="0"/>
                <w:sz w:val="18"/>
                <w:szCs w:val="16"/>
              </w:rPr>
              <w:t xml:space="preserve"> conseguente </w:t>
            </w:r>
            <w:r>
              <w:rPr>
                <w:b w:val="0"/>
                <w:sz w:val="18"/>
                <w:szCs w:val="16"/>
              </w:rPr>
              <w:t>alla richiesta avanzata di somministrazione farmaci in orario scolastico avverrà</w:t>
            </w:r>
            <w:r w:rsidRPr="00D12AC8">
              <w:rPr>
                <w:b w:val="0"/>
                <w:sz w:val="18"/>
                <w:szCs w:val="16"/>
              </w:rPr>
              <w:t xml:space="preserve"> allo scopo di </w:t>
            </w:r>
            <w:r>
              <w:rPr>
                <w:b w:val="0"/>
                <w:sz w:val="18"/>
                <w:szCs w:val="16"/>
              </w:rPr>
              <w:t>garantire il diritto alla salute dell’allievo ed</w:t>
            </w:r>
            <w:r w:rsidRPr="00D12AC8">
              <w:rPr>
                <w:b w:val="0"/>
                <w:sz w:val="18"/>
                <w:szCs w:val="16"/>
              </w:rPr>
              <w:t xml:space="preserve"> il perseguimento delle finalità istituzionali dell’Istituto nonché del Ministero dell’Istruzione p</w:t>
            </w:r>
            <w:r>
              <w:rPr>
                <w:b w:val="0"/>
                <w:sz w:val="18"/>
                <w:szCs w:val="16"/>
              </w:rPr>
              <w:t>reviste</w:t>
            </w:r>
            <w:r w:rsidRPr="00D12AC8">
              <w:rPr>
                <w:b w:val="0"/>
                <w:sz w:val="18"/>
                <w:szCs w:val="16"/>
              </w:rPr>
              <w:t xml:space="preserve"> da leggi, regolamenti e dalla normativa comunitaria, nonch</w:t>
            </w:r>
            <w:r>
              <w:rPr>
                <w:b w:val="0"/>
                <w:sz w:val="18"/>
                <w:szCs w:val="16"/>
              </w:rPr>
              <w:t>é da disposizioni impartite da A</w:t>
            </w:r>
            <w:r w:rsidRPr="00D12AC8">
              <w:rPr>
                <w:b w:val="0"/>
                <w:sz w:val="18"/>
                <w:szCs w:val="16"/>
              </w:rPr>
              <w:t>utorità e da o</w:t>
            </w:r>
            <w:r>
              <w:rPr>
                <w:b w:val="0"/>
                <w:sz w:val="18"/>
                <w:szCs w:val="16"/>
              </w:rPr>
              <w:t>rgani di vigilanza e controllo.</w:t>
            </w:r>
          </w:p>
        </w:tc>
      </w:tr>
      <w:tr w:rsidR="00E910E1" w:rsidTr="00E910E1">
        <w:trPr>
          <w:cnfStyle w:val="0000001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Default="00E910E1" w:rsidP="00E910E1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Al fine di consentire la somministrazione dei farmaci saranno trattati dati aggiuntivi rispetto a quelli strettamente indispensabili ai fini della iscrizione. </w:t>
            </w:r>
          </w:p>
          <w:p w:rsidR="00E910E1" w:rsidRPr="00D12AC8" w:rsidRDefault="00E910E1" w:rsidP="00E910E1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Nello specifico verranno trattati dati di natura particolare,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>
              <w:rPr>
                <w:sz w:val="18"/>
                <w:szCs w:val="16"/>
              </w:rPr>
              <w:t xml:space="preserve"> (certificati medici, prescrizioni mediche etc.</w:t>
            </w:r>
            <w:r w:rsidRPr="00821C5D">
              <w:rPr>
                <w:sz w:val="18"/>
                <w:szCs w:val="16"/>
              </w:rPr>
              <w:t>)</w:t>
            </w:r>
            <w:r>
              <w:rPr>
                <w:sz w:val="18"/>
                <w:szCs w:val="16"/>
              </w:rPr>
              <w:t xml:space="preserve"> ma nel rispetto del principio di indispensabilità del trattamento.</w:t>
            </w:r>
          </w:p>
        </w:tc>
      </w:tr>
      <w:tr w:rsidR="00E910E1" w:rsidTr="00E910E1">
        <w:trPr>
          <w:trHeight w:val="198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A6A9E" w:rsidRDefault="005A6A9E" w:rsidP="005A6A9E">
            <w:pPr>
              <w:cnfStyle w:val="000000000000"/>
              <w:rPr>
                <w:sz w:val="18"/>
                <w:szCs w:val="16"/>
              </w:rPr>
            </w:pPr>
            <w:r w:rsidRPr="00B500A6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>personali relativi alla somministrazione richiesta potranno essere comunicati a: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Personale scolastico che ha fornito la propria disponibilità ad eseguire o sovraintendere alla somministrazione richiesta;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Enti territoriali, per la verifica della disponibilità di operatori;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ASL/ATS per la richiesta della disponibilità di operatori e per la formazione del personale;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Strutture regionali per la gestione dell’emergenza e dell’urgenza;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 w:rsidRPr="005A6A9E">
              <w:rPr>
                <w:sz w:val="18"/>
                <w:szCs w:val="16"/>
              </w:rPr>
              <w:t>Professionisti di cui l’Istituto si avvale (</w:t>
            </w:r>
            <w:r>
              <w:rPr>
                <w:sz w:val="18"/>
                <w:szCs w:val="16"/>
              </w:rPr>
              <w:t>RSPP e Medico Competente);</w:t>
            </w:r>
          </w:p>
          <w:p w:rsidR="006A2CA1" w:rsidRDefault="006A2CA1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Professionisti incaricati dall’allievo (specialisti, medico di M.G., pediatra di libera scelta etc.)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Gestori del servizio di refezione per l’organizzazione dello stesso (se previsto);</w:t>
            </w:r>
          </w:p>
          <w:p w:rsidR="005A6A9E" w:rsidRP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>,</w:t>
            </w:r>
            <w:r w:rsidRPr="00FF1B0F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tecnici informatici incaricati della manutenzione);</w:t>
            </w:r>
          </w:p>
          <w:p w:rsidR="005A6A9E" w:rsidRPr="00D23626" w:rsidRDefault="005A6A9E" w:rsidP="005A6A9E">
            <w:pPr>
              <w:cnfStyle w:val="000000000000"/>
              <w:rPr>
                <w:sz w:val="18"/>
                <w:szCs w:val="16"/>
              </w:rPr>
            </w:pPr>
            <w:r w:rsidRPr="00D23626">
              <w:rPr>
                <w:sz w:val="18"/>
                <w:szCs w:val="16"/>
              </w:rPr>
              <w:t xml:space="preserve">esclusivamente per le finalità istituzionali sopra esposte e nell’ambito di rapporti derivanti da obblighi giuridici e/o da prestazioni fornite da soggetti designati quali “responsabili del trattamento” ex art. 28 del G.D.P.R. </w:t>
            </w:r>
            <w:r>
              <w:rPr>
                <w:sz w:val="18"/>
                <w:szCs w:val="16"/>
              </w:rPr>
              <w:t>o con cui si sono stipulati contratti contenenti clausole standard a tutela della privacy.</w:t>
            </w:r>
          </w:p>
          <w:p w:rsidR="00E910E1" w:rsidRDefault="00E910E1" w:rsidP="00E910E1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In caso di trasferimento il fascicolo personale verrà trasmesso ad altro Istituto </w:t>
            </w:r>
            <w:r>
              <w:rPr>
                <w:sz w:val="18"/>
                <w:szCs w:val="16"/>
              </w:rPr>
              <w:t>destinatario privo di informazioni di natura particolare tra cui rientrano i dati relativi alla somministrazione in oggetto.</w:t>
            </w:r>
          </w:p>
          <w:p w:rsidR="00E910E1" w:rsidRPr="00291357" w:rsidRDefault="005A6A9E" w:rsidP="00E910E1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910E1" w:rsidTr="005A6A9E">
        <w:trPr>
          <w:cnfStyle w:val="000000100000"/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Pr="00291357" w:rsidRDefault="00E910E1" w:rsidP="00E910E1">
            <w:pPr>
              <w:cnfStyle w:val="000000100000"/>
              <w:rPr>
                <w:sz w:val="18"/>
                <w:szCs w:val="16"/>
              </w:rPr>
            </w:pPr>
            <w:r w:rsidRPr="009C23CF">
              <w:rPr>
                <w:sz w:val="18"/>
                <w:szCs w:val="16"/>
              </w:rPr>
              <w:t xml:space="preserve">Il mancato, parziale o inesatto conferimento dei dati potrebbe generare quale conseguenza l’impossibilità di fornire </w:t>
            </w:r>
            <w:r>
              <w:rPr>
                <w:sz w:val="18"/>
                <w:szCs w:val="16"/>
              </w:rPr>
              <w:t>all’allievo</w:t>
            </w:r>
            <w:r w:rsidRPr="009C23CF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la somministrazione richiesta</w:t>
            </w:r>
          </w:p>
        </w:tc>
      </w:tr>
      <w:tr w:rsidR="00E910E1" w:rsidTr="0037083F">
        <w:trPr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502C16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502C16">
              <w:rPr>
                <w:b w:val="0"/>
                <w:color w:val="7F7F7F" w:themeColor="text1" w:themeTint="80"/>
                <w:sz w:val="18"/>
                <w:szCs w:val="16"/>
              </w:rPr>
              <w:t>Cos’altro devo sapere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Default="00E910E1" w:rsidP="00E910E1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 semplicità ed esigenze di brevità la presente rappresenta una integrazione della informativa di base fornita all’atto della costituzione del rapporto, tutte le informazioni relative ai Suoi diritti ed a quanto non espressamente riportato in questo modulo potrà ricavarle dalla lettura dell’informativa citata.</w:t>
            </w:r>
          </w:p>
          <w:p w:rsidR="00E910E1" w:rsidRDefault="00E910E1" w:rsidP="00E910E1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Potrà ottenere inoltre maggiori informazioni contattando il Titolare del trattamento all’indirizzo riportato sulla carta intestata e/o il R.P.D./D.P.O. all’indirizzo e-mail </w:t>
            </w:r>
            <w:hyperlink r:id="rId7" w:history="1">
              <w:r w:rsidRPr="003027B4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>
              <w:rPr>
                <w:sz w:val="18"/>
                <w:szCs w:val="16"/>
              </w:rPr>
              <w:t xml:space="preserve"> </w:t>
            </w:r>
          </w:p>
        </w:tc>
      </w:tr>
    </w:tbl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0620D7" w:rsidRDefault="000620D7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ALLIEVO __________________________________________  Classe __________ Sezione_______ Plesso _______</w:t>
      </w:r>
      <w:r w:rsidR="008F4031">
        <w:rPr>
          <w:sz w:val="18"/>
          <w:szCs w:val="18"/>
        </w:rPr>
        <w:t>____</w:t>
      </w:r>
      <w:r>
        <w:rPr>
          <w:sz w:val="18"/>
          <w:szCs w:val="18"/>
        </w:rPr>
        <w:t>_______________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Firma dell’allievo maggiorenne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</w:t>
      </w:r>
      <w:r w:rsidR="008F4031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Oppure, nel caso di allievo minorenne: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Pr="0080152B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 …..……….…………………………………………..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</w:t>
      </w:r>
      <w:r w:rsidR="008F4031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................................................ (*)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Pr="0080152B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</w:t>
      </w:r>
      <w:r w:rsidR="008F4031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</w:t>
      </w: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ind w:left="284" w:hanging="280"/>
        <w:rPr>
          <w:sz w:val="18"/>
        </w:rPr>
      </w:pPr>
      <w:r w:rsidRPr="0018227C">
        <w:rPr>
          <w:sz w:val="20"/>
        </w:rPr>
        <w:lastRenderedPageBreak/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E910E1" w:rsidRPr="00C55F56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C55F56" w:rsidRPr="00C55F56" w:rsidRDefault="00C55F56" w:rsidP="00E910E1">
      <w:pPr>
        <w:spacing w:after="0" w:line="240" w:lineRule="auto"/>
        <w:rPr>
          <w:sz w:val="18"/>
        </w:rPr>
      </w:pPr>
    </w:p>
    <w:sectPr w:rsidR="00C55F56" w:rsidRPr="00C55F56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1C" w:rsidRDefault="00465F1C" w:rsidP="00C0094C">
      <w:pPr>
        <w:spacing w:after="0" w:line="240" w:lineRule="auto"/>
      </w:pPr>
      <w:r>
        <w:separator/>
      </w:r>
    </w:p>
  </w:endnote>
  <w:endnote w:type="continuationSeparator" w:id="0">
    <w:p w:rsidR="00465F1C" w:rsidRDefault="00465F1C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1C" w:rsidRDefault="00465F1C" w:rsidP="00C0094C">
      <w:pPr>
        <w:spacing w:after="0" w:line="240" w:lineRule="auto"/>
      </w:pPr>
      <w:r>
        <w:separator/>
      </w:r>
    </w:p>
  </w:footnote>
  <w:footnote w:type="continuationSeparator" w:id="0">
    <w:p w:rsidR="00465F1C" w:rsidRDefault="00465F1C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427797" cy="317288"/>
          <wp:effectExtent l="0" t="0" r="0" b="0"/>
          <wp:docPr id="7" name="image1.jpg" descr="Immagine che contiene testo&#10;&#10;Descrizione generata con affidabilità molto elev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con affidabilità molto elev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797" cy="31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2646998" cy="287132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998" cy="287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132522" cy="360007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522" cy="36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647700" cy="359410"/>
          <wp:effectExtent l="0" t="0" r="0" b="0"/>
          <wp:docPr id="10" name="image7.png" descr="K:\LUCIA\0. CIRCOLARI in preparazione\eTwinning-Logo_CMYK-1-e1612965655712-365x2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K:\LUCIA\0. CIRCOLARI in preparazione\eTwinning-Logo_CMYK-1-e1612965655712-365x250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50" cy="359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20D7" w:rsidRPr="000620D7" w:rsidRDefault="000620D7" w:rsidP="000620D7">
    <w:pPr>
      <w:pBdr>
        <w:top w:val="nil"/>
        <w:left w:val="nil"/>
        <w:bottom w:val="nil"/>
        <w:right w:val="nil"/>
        <w:between w:val="nil"/>
      </w:pBdr>
      <w:spacing w:before="280" w:after="280" w:line="240" w:lineRule="auto"/>
      <w:ind w:hanging="2"/>
      <w:rPr>
        <w:color w:val="000000"/>
      </w:rPr>
    </w:pPr>
    <w:r>
      <w:rPr>
        <w:rFonts w:ascii="Times" w:eastAsia="Times" w:hAnsi="Times" w:cs="Times"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2755265</wp:posOffset>
          </wp:positionH>
          <wp:positionV relativeFrom="paragraph">
            <wp:posOffset>1905</wp:posOffset>
          </wp:positionV>
          <wp:extent cx="704850" cy="676275"/>
          <wp:effectExtent l="19050" t="0" r="0" b="0"/>
          <wp:wrapNone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" w:eastAsia="Times" w:hAnsi="Times" w:cs="Times"/>
        <w:noProof/>
        <w:color w:val="000000"/>
        <w:sz w:val="20"/>
        <w:szCs w:val="20"/>
      </w:rPr>
      <w:drawing>
        <wp:inline distT="0" distB="0" distL="114300" distR="114300">
          <wp:extent cx="1094422" cy="420322"/>
          <wp:effectExtent l="0" t="0" r="0" b="0"/>
          <wp:docPr id="12" name="image5.png" descr="K:\LUCIA\0. CIRCOLARI in preparazione\Erasm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K:\LUCIA\0. CIRCOLARI in preparazione\Erasmus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422" cy="420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  <w:sz w:val="20"/>
        <w:szCs w:val="20"/>
      </w:rPr>
      <w:t xml:space="preserve">      </w:t>
    </w:r>
    <w:r>
      <w:rPr>
        <w:color w:val="000000"/>
      </w:rPr>
      <w:t xml:space="preserve">                                                                                                       </w:t>
    </w:r>
    <w:r>
      <w:rPr>
        <w:noProof/>
      </w:rPr>
      <w:t xml:space="preserve">                  </w:t>
    </w:r>
    <w:r>
      <w:rPr>
        <w:noProof/>
      </w:rPr>
      <w:drawing>
        <wp:inline distT="0" distB="0" distL="114300" distR="114300">
          <wp:extent cx="952500" cy="476250"/>
          <wp:effectExtent l="19050" t="0" r="0" b="0"/>
          <wp:docPr id="13" name="image4.jpg" descr="K:\LUCIA\0. CIRCOLARI in preparazione\coesione-ita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K:\LUCIA\0. CIRCOLARI in preparazione\coesione-italia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596" cy="47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>”</w:t>
    </w:r>
  </w:p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Scuola Primaria e Secondaria di I Grado</w:t>
    </w:r>
  </w:p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Via Mazzini, 39 - 22030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Pusiano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 xml:space="preserve"> (CO)   Tel. 031/655944 </w:t>
    </w:r>
  </w:p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E-mail: </w:t>
    </w:r>
    <w:hyperlink r:id="rId8">
      <w:r>
        <w:rPr>
          <w:rFonts w:ascii="Palatino Linotype" w:eastAsia="Palatino Linotype" w:hAnsi="Palatino Linotype" w:cs="Palatino Linotype"/>
          <w:b/>
          <w:i/>
          <w:color w:val="0000FF"/>
          <w:u w:val="single"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</w:rPr>
      <w:t xml:space="preserve">      web: www.icrosminipusiano.edu.it</w:t>
    </w:r>
  </w:p>
  <w:p w:rsidR="000620D7" w:rsidRDefault="000620D7" w:rsidP="000620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Posta elettronica certificata: COIC802007@pec.istruzione.it</w:t>
    </w:r>
  </w:p>
  <w:p w:rsidR="00291357" w:rsidRPr="000620D7" w:rsidRDefault="00291357" w:rsidP="000620D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AB8"/>
    <w:multiLevelType w:val="hybridMultilevel"/>
    <w:tmpl w:val="A342AA3C"/>
    <w:lvl w:ilvl="0" w:tplc="EF7A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63CF"/>
    <w:multiLevelType w:val="hybridMultilevel"/>
    <w:tmpl w:val="A9A22BA2"/>
    <w:lvl w:ilvl="0" w:tplc="03BCB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0620D7"/>
    <w:rsid w:val="0008202F"/>
    <w:rsid w:val="0010425D"/>
    <w:rsid w:val="0018227C"/>
    <w:rsid w:val="00250BA5"/>
    <w:rsid w:val="0027086F"/>
    <w:rsid w:val="00291357"/>
    <w:rsid w:val="003A18AE"/>
    <w:rsid w:val="00465F1C"/>
    <w:rsid w:val="005A2972"/>
    <w:rsid w:val="005A6A9E"/>
    <w:rsid w:val="0062076C"/>
    <w:rsid w:val="00627550"/>
    <w:rsid w:val="00627A4D"/>
    <w:rsid w:val="006812A1"/>
    <w:rsid w:val="006A2CA1"/>
    <w:rsid w:val="006F5C85"/>
    <w:rsid w:val="00724CDE"/>
    <w:rsid w:val="0073715A"/>
    <w:rsid w:val="0076150C"/>
    <w:rsid w:val="007F313F"/>
    <w:rsid w:val="007F686E"/>
    <w:rsid w:val="0080152B"/>
    <w:rsid w:val="00821C5D"/>
    <w:rsid w:val="008F4031"/>
    <w:rsid w:val="009559E8"/>
    <w:rsid w:val="009B43DA"/>
    <w:rsid w:val="009C23CF"/>
    <w:rsid w:val="009F347C"/>
    <w:rsid w:val="00A15AB3"/>
    <w:rsid w:val="00A81FFB"/>
    <w:rsid w:val="00AF1C95"/>
    <w:rsid w:val="00B3021E"/>
    <w:rsid w:val="00B47486"/>
    <w:rsid w:val="00B500A6"/>
    <w:rsid w:val="00B56906"/>
    <w:rsid w:val="00B57231"/>
    <w:rsid w:val="00B863F7"/>
    <w:rsid w:val="00B870AD"/>
    <w:rsid w:val="00BA1E21"/>
    <w:rsid w:val="00C0094C"/>
    <w:rsid w:val="00C21FEC"/>
    <w:rsid w:val="00C55F56"/>
    <w:rsid w:val="00C67057"/>
    <w:rsid w:val="00C95593"/>
    <w:rsid w:val="00CB1A5C"/>
    <w:rsid w:val="00CF40AB"/>
    <w:rsid w:val="00D12AC8"/>
    <w:rsid w:val="00D22AC0"/>
    <w:rsid w:val="00D85AC8"/>
    <w:rsid w:val="00D91C6A"/>
    <w:rsid w:val="00DC0D82"/>
    <w:rsid w:val="00DC179D"/>
    <w:rsid w:val="00DF0E4E"/>
    <w:rsid w:val="00E15234"/>
    <w:rsid w:val="00E53C57"/>
    <w:rsid w:val="00E910E1"/>
    <w:rsid w:val="00EA0CB7"/>
    <w:rsid w:val="00F85843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2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A6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02007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Ileana</cp:lastModifiedBy>
  <cp:revision>10</cp:revision>
  <cp:lastPrinted>2018-05-01T05:55:00Z</cp:lastPrinted>
  <dcterms:created xsi:type="dcterms:W3CDTF">2019-10-24T16:01:00Z</dcterms:created>
  <dcterms:modified xsi:type="dcterms:W3CDTF">2025-09-09T09:16:00Z</dcterms:modified>
</cp:coreProperties>
</file>